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163092" w14:textId="77777777" w:rsidR="00F57D21" w:rsidRPr="00D04E0E" w:rsidRDefault="00F57D21" w:rsidP="00024235">
      <w:pPr>
        <w:pStyle w:val="Header"/>
        <w:jc w:val="center"/>
        <w:rPr>
          <w:b/>
          <w:sz w:val="24"/>
          <w:szCs w:val="24"/>
        </w:rPr>
      </w:pPr>
    </w:p>
    <w:p w14:paraId="38522EDA" w14:textId="77777777" w:rsidR="00E662DA" w:rsidRPr="00D04E0E" w:rsidRDefault="00AE3B6A" w:rsidP="00E662DA">
      <w:pPr>
        <w:spacing w:line="240" w:lineRule="exact"/>
        <w:rPr>
          <w:rFonts w:cs="Arial"/>
          <w:b/>
        </w:rPr>
      </w:pPr>
      <w:r>
        <w:rPr>
          <w:noProof/>
        </w:rPr>
        <w:drawing>
          <wp:inline distT="0" distB="0" distL="0" distR="0" wp14:anchorId="6EA73E0D" wp14:editId="21047D93">
            <wp:extent cx="2082800" cy="914400"/>
            <wp:effectExtent l="0" t="0" r="0" b="0"/>
            <wp:docPr id="1" name="Picture 1" descr="cid:image001.png@01D76782.F9430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1.png@01D76782.F9430F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248E" w14:textId="77777777" w:rsidR="00836E72" w:rsidRPr="00D04E0E" w:rsidRDefault="00836E72" w:rsidP="00E662DA">
      <w:pPr>
        <w:spacing w:line="240" w:lineRule="exact"/>
        <w:rPr>
          <w:rFonts w:cs="Arial"/>
          <w:b/>
        </w:rPr>
      </w:pPr>
    </w:p>
    <w:p w14:paraId="6F7340BD" w14:textId="77777777" w:rsidR="00836E72" w:rsidRPr="00D04E0E" w:rsidRDefault="00836E72" w:rsidP="00E662DA">
      <w:pPr>
        <w:spacing w:line="240" w:lineRule="exact"/>
        <w:rPr>
          <w:rFonts w:cs="Arial"/>
          <w:b/>
        </w:rPr>
      </w:pPr>
    </w:p>
    <w:p w14:paraId="24608E26" w14:textId="77777777" w:rsidR="00456548" w:rsidRPr="00D81831" w:rsidRDefault="00456548" w:rsidP="00456548">
      <w:pPr>
        <w:pStyle w:val="ListParagraph"/>
        <w:bidi/>
        <w:spacing w:before="120" w:after="120"/>
        <w:ind w:left="0"/>
        <w:rPr>
          <w:b/>
        </w:rPr>
      </w:pPr>
      <w:r>
        <w:rPr>
          <w:b/>
          <w:bCs/>
          <w:rtl/>
          <w:lang w:eastAsia="ar"/>
        </w:rPr>
        <w:t>1.0 الغرض</w:t>
      </w:r>
      <w:r>
        <w:rPr>
          <w:rtl/>
          <w:lang w:eastAsia="ar"/>
        </w:rPr>
        <w:t xml:space="preserve"> </w:t>
      </w:r>
      <w:r>
        <w:rPr>
          <w:b/>
        </w:rPr>
        <w:tab/>
      </w:r>
    </w:p>
    <w:p w14:paraId="273A132F" w14:textId="77777777" w:rsidR="00456548" w:rsidRPr="00D81831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1.1 موجز سردي</w:t>
      </w:r>
    </w:p>
    <w:p w14:paraId="79FEC192" w14:textId="77777777" w:rsidR="00456548" w:rsidRPr="00D81831" w:rsidRDefault="00456548" w:rsidP="00456548">
      <w:pPr>
        <w:pStyle w:val="ListParagraph"/>
        <w:numPr>
          <w:ilvl w:val="0"/>
          <w:numId w:val="16"/>
        </w:numPr>
        <w:bidi/>
        <w:ind w:left="92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الوضع الحالي القائم</w:t>
      </w:r>
    </w:p>
    <w:p w14:paraId="3D54F387" w14:textId="77777777" w:rsidR="00456548" w:rsidRPr="00D81831" w:rsidRDefault="00456548" w:rsidP="00456548">
      <w:pPr>
        <w:pStyle w:val="ListParagraph"/>
        <w:numPr>
          <w:ilvl w:val="0"/>
          <w:numId w:val="16"/>
        </w:numPr>
        <w:bidi/>
        <w:ind w:left="92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ملخص العمل الذي أجري حتى تاريخه</w:t>
      </w:r>
    </w:p>
    <w:p w14:paraId="7F0F54AF" w14:textId="77777777" w:rsidR="00456548" w:rsidRPr="00D81831" w:rsidRDefault="00456548" w:rsidP="00456548">
      <w:pPr>
        <w:pStyle w:val="ListParagraph"/>
        <w:numPr>
          <w:ilvl w:val="0"/>
          <w:numId w:val="16"/>
        </w:numPr>
        <w:bidi/>
        <w:ind w:left="92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العمل المطلوب تنفيذه</w:t>
      </w:r>
    </w:p>
    <w:p w14:paraId="0A30CB31" w14:textId="2F715524" w:rsidR="00456548" w:rsidRPr="00D81831" w:rsidRDefault="00456548" w:rsidP="00D66367">
      <w:pPr>
        <w:pStyle w:val="ListParagraph"/>
        <w:numPr>
          <w:ilvl w:val="0"/>
          <w:numId w:val="16"/>
        </w:numPr>
        <w:bidi/>
        <w:ind w:left="92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ال</w:t>
      </w:r>
      <w:r w:rsidR="00D66367">
        <w:rPr>
          <w:rFonts w:eastAsia="Arial" w:cs="Arial" w:hint="cs"/>
          <w:color w:val="000000"/>
          <w:rtl/>
          <w:lang w:eastAsia="ar"/>
        </w:rPr>
        <w:t>إنجاز</w:t>
      </w:r>
      <w:r>
        <w:rPr>
          <w:rFonts w:eastAsia="Arial" w:cs="Arial"/>
          <w:color w:val="000000"/>
          <w:rtl/>
          <w:lang w:eastAsia="ar"/>
        </w:rPr>
        <w:t xml:space="preserve"> والوضع النهائي</w:t>
      </w:r>
    </w:p>
    <w:p w14:paraId="0CEFD5F8" w14:textId="77777777" w:rsidR="00456548" w:rsidRPr="00D81831" w:rsidRDefault="00456548" w:rsidP="00456548">
      <w:pPr>
        <w:pStyle w:val="ListParagraph"/>
        <w:bidi/>
        <w:spacing w:before="120" w:after="120"/>
        <w:ind w:left="0"/>
        <w:rPr>
          <w:b/>
        </w:rPr>
      </w:pPr>
      <w:r>
        <w:rPr>
          <w:b/>
          <w:bCs/>
          <w:rtl/>
          <w:lang w:eastAsia="ar"/>
        </w:rPr>
        <w:t xml:space="preserve"> 2.0 النطاق</w:t>
      </w:r>
      <w:r>
        <w:rPr>
          <w:rtl/>
          <w:lang w:eastAsia="ar"/>
        </w:rPr>
        <w:t xml:space="preserve"> </w:t>
      </w:r>
      <w:r>
        <w:rPr>
          <w:b/>
        </w:rPr>
        <w:tab/>
      </w:r>
    </w:p>
    <w:p w14:paraId="67F0434A" w14:textId="77777777" w:rsidR="00456548" w:rsidRPr="00D81831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2.1 الوثائق والمتطلبات السارية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07525091" w14:textId="77777777" w:rsidR="00456548" w:rsidRPr="00D81831" w:rsidRDefault="00456548" w:rsidP="00456548">
      <w:pPr>
        <w:pStyle w:val="ListParagraph"/>
        <w:numPr>
          <w:ilvl w:val="0"/>
          <w:numId w:val="17"/>
        </w:numPr>
        <w:bidi/>
        <w:ind w:left="92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العقد</w:t>
      </w:r>
    </w:p>
    <w:p w14:paraId="7BE9869D" w14:textId="77777777" w:rsidR="00456548" w:rsidRPr="00D81831" w:rsidRDefault="00456548" w:rsidP="00456548">
      <w:pPr>
        <w:pStyle w:val="ListParagraph"/>
        <w:numPr>
          <w:ilvl w:val="0"/>
          <w:numId w:val="17"/>
        </w:numPr>
        <w:bidi/>
        <w:ind w:left="92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المتطلبات التنظيمية - على مستوى المملكة والمحافظات والمستوى المحلي</w:t>
      </w:r>
    </w:p>
    <w:p w14:paraId="48DE413A" w14:textId="77777777" w:rsidR="00456548" w:rsidRPr="00D81831" w:rsidRDefault="00456548" w:rsidP="00456548">
      <w:pPr>
        <w:pStyle w:val="ListParagraph"/>
        <w:numPr>
          <w:ilvl w:val="0"/>
          <w:numId w:val="17"/>
        </w:numPr>
        <w:bidi/>
        <w:ind w:left="92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الإجراءات المعمول بها</w:t>
      </w:r>
    </w:p>
    <w:p w14:paraId="11792238" w14:textId="77777777" w:rsidR="00456548" w:rsidRPr="00D81831" w:rsidRDefault="00456548" w:rsidP="00456548">
      <w:pPr>
        <w:pStyle w:val="ListParagraph"/>
        <w:numPr>
          <w:ilvl w:val="0"/>
          <w:numId w:val="17"/>
        </w:numPr>
        <w:bidi/>
        <w:spacing w:after="120"/>
        <w:ind w:left="922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الرسومات حسب المنفذ والصور الفوتوغرافية والمسوحات</w:t>
      </w:r>
    </w:p>
    <w:p w14:paraId="6F227125" w14:textId="74A364AA" w:rsidR="00456548" w:rsidRPr="00D81831" w:rsidRDefault="00456548" w:rsidP="00D66367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2.2 هيكل </w:t>
      </w:r>
      <w:r w:rsidR="00D66367">
        <w:rPr>
          <w:rFonts w:eastAsia="Arial" w:hint="cs"/>
          <w:b/>
          <w:bCs/>
          <w:rtl/>
          <w:lang w:eastAsia="ar"/>
        </w:rPr>
        <w:t>مفصل للأعمال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175B7821" w14:textId="729BEB3C" w:rsidR="00456548" w:rsidRPr="00D81831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</w:t>
      </w:r>
      <w:r w:rsidR="00D66367">
        <w:rPr>
          <w:rFonts w:eastAsia="Arial"/>
          <w:b/>
          <w:bCs/>
          <w:rtl/>
          <w:lang w:eastAsia="ar"/>
        </w:rPr>
        <w:t>2.3 ض</w:t>
      </w:r>
      <w:r>
        <w:rPr>
          <w:rFonts w:eastAsia="Arial"/>
          <w:b/>
          <w:bCs/>
          <w:rtl/>
          <w:lang w:eastAsia="ar"/>
        </w:rPr>
        <w:t>بط المشروع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2B1C3BD1" w14:textId="77777777" w:rsidR="00456548" w:rsidRPr="00D81831" w:rsidRDefault="00456548" w:rsidP="00456548">
      <w:pPr>
        <w:pStyle w:val="ListParagraph"/>
        <w:numPr>
          <w:ilvl w:val="0"/>
          <w:numId w:val="18"/>
        </w:numPr>
        <w:bidi/>
        <w:ind w:left="927"/>
        <w:rPr>
          <w:rFonts w:eastAsia="Arial"/>
          <w:color w:val="000000"/>
        </w:rPr>
      </w:pPr>
      <w:r>
        <w:rPr>
          <w:rFonts w:eastAsia="Arial"/>
          <w:color w:val="000000"/>
          <w:rtl/>
          <w:lang w:eastAsia="ar"/>
        </w:rPr>
        <w:t>الميزانية</w:t>
      </w:r>
    </w:p>
    <w:p w14:paraId="752F92BF" w14:textId="77777777" w:rsidR="00456548" w:rsidRPr="00D81831" w:rsidRDefault="00456548" w:rsidP="00456548">
      <w:pPr>
        <w:pStyle w:val="ListParagraph"/>
        <w:numPr>
          <w:ilvl w:val="0"/>
          <w:numId w:val="18"/>
        </w:numPr>
        <w:bidi/>
        <w:ind w:left="927"/>
        <w:rPr>
          <w:rFonts w:eastAsia="Arial"/>
          <w:color w:val="000000"/>
        </w:rPr>
      </w:pPr>
      <w:r>
        <w:rPr>
          <w:rFonts w:eastAsia="Arial"/>
          <w:color w:val="000000"/>
          <w:rtl/>
          <w:lang w:eastAsia="ar"/>
        </w:rPr>
        <w:t>الجدول الزمني ومراحل الإنجاز الرئيسية</w:t>
      </w:r>
    </w:p>
    <w:p w14:paraId="3D1D90B7" w14:textId="77777777" w:rsidR="00456548" w:rsidRPr="00D81831" w:rsidRDefault="00456548" w:rsidP="00456548">
      <w:pPr>
        <w:pStyle w:val="ListParagraph"/>
        <w:numPr>
          <w:ilvl w:val="0"/>
          <w:numId w:val="18"/>
        </w:numPr>
        <w:bidi/>
        <w:ind w:left="927"/>
        <w:rPr>
          <w:rFonts w:eastAsia="Arial"/>
          <w:color w:val="000000"/>
        </w:rPr>
      </w:pPr>
      <w:r>
        <w:rPr>
          <w:rFonts w:eastAsia="Arial"/>
          <w:color w:val="000000"/>
          <w:rtl/>
          <w:lang w:eastAsia="ar"/>
        </w:rPr>
        <w:t>إعداد تقارير الكميات - قواعد ومعايير سير العمل في المشروع</w:t>
      </w:r>
    </w:p>
    <w:p w14:paraId="3245828A" w14:textId="77777777" w:rsidR="00456548" w:rsidRPr="00D81831" w:rsidRDefault="00456548" w:rsidP="00456548">
      <w:pPr>
        <w:pStyle w:val="ListParagraph"/>
        <w:numPr>
          <w:ilvl w:val="0"/>
          <w:numId w:val="18"/>
        </w:numPr>
        <w:bidi/>
        <w:spacing w:after="120"/>
        <w:ind w:left="922"/>
        <w:rPr>
          <w:rFonts w:eastAsia="Arial"/>
          <w:color w:val="000000"/>
        </w:rPr>
      </w:pPr>
      <w:r>
        <w:rPr>
          <w:rFonts w:eastAsia="Arial"/>
          <w:color w:val="000000"/>
          <w:rtl/>
          <w:lang w:eastAsia="ar"/>
        </w:rPr>
        <w:t>مقاييس الأداء</w:t>
      </w:r>
    </w:p>
    <w:p w14:paraId="2FADBB9B" w14:textId="6A14AD06" w:rsidR="00456548" w:rsidRPr="0077426B" w:rsidRDefault="00456548" w:rsidP="00D66367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2.4 الافتراضات و</w:t>
      </w:r>
      <w:r w:rsidR="00D66367">
        <w:rPr>
          <w:rFonts w:eastAsia="Arial" w:hint="cs"/>
          <w:b/>
          <w:bCs/>
          <w:rtl/>
          <w:lang w:eastAsia="ar"/>
        </w:rPr>
        <w:t>الحدود</w:t>
      </w:r>
      <w:r>
        <w:rPr>
          <w:rFonts w:eastAsia="Arial"/>
          <w:b/>
          <w:bCs/>
          <w:rtl/>
          <w:lang w:eastAsia="ar"/>
        </w:rPr>
        <w:t xml:space="preserve"> والقيود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3702EA1F" w14:textId="77777777" w:rsidR="00456548" w:rsidRPr="0077426B" w:rsidRDefault="00456548" w:rsidP="00456548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2.5 خطط المخاطر والتخفيف من أثرها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05DC85AD" w14:textId="77777777" w:rsidR="00456548" w:rsidRPr="0077426B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2.6 النهج العام وتسلسل الأنشطة اللازمة لتنفيذ نطاق العمل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7800EC3A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927"/>
        <w:rPr>
          <w:rFonts w:eastAsia="Arial"/>
          <w:color w:val="000000"/>
        </w:rPr>
      </w:pPr>
      <w:r>
        <w:rPr>
          <w:rFonts w:eastAsia="Arial"/>
          <w:color w:val="000000"/>
          <w:rtl/>
          <w:lang w:eastAsia="ar"/>
        </w:rPr>
        <w:t>المشتريات والمواد ومتطلبات التسليم</w:t>
      </w:r>
    </w:p>
    <w:p w14:paraId="5673579E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927"/>
        <w:rPr>
          <w:rFonts w:eastAsia="Arial"/>
          <w:color w:val="000000"/>
        </w:rPr>
      </w:pPr>
      <w:r>
        <w:rPr>
          <w:rFonts w:eastAsia="Arial"/>
          <w:color w:val="000000"/>
          <w:rtl/>
          <w:lang w:eastAsia="ar"/>
        </w:rPr>
        <w:t>خطة التعاقد من الباطن</w:t>
      </w:r>
    </w:p>
    <w:p w14:paraId="21F52DA1" w14:textId="77777777" w:rsidR="00456548" w:rsidRPr="00875E3C" w:rsidRDefault="00456548" w:rsidP="00456548">
      <w:pPr>
        <w:pStyle w:val="ListParagraph"/>
        <w:numPr>
          <w:ilvl w:val="0"/>
          <w:numId w:val="19"/>
        </w:numPr>
        <w:bidi/>
        <w:ind w:left="128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حجم العمل الذي سيتم تنفيذه عن بُعد</w:t>
      </w:r>
    </w:p>
    <w:p w14:paraId="55E43C2C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927"/>
        <w:rPr>
          <w:rFonts w:eastAsia="Arial"/>
          <w:color w:val="000000"/>
        </w:rPr>
      </w:pPr>
      <w:r>
        <w:rPr>
          <w:rFonts w:eastAsia="Arial"/>
          <w:color w:val="000000"/>
          <w:rtl/>
          <w:lang w:eastAsia="ar"/>
        </w:rPr>
        <w:t>تقسيم حزم العمل لتنفيذ نطاق العمل</w:t>
      </w:r>
    </w:p>
    <w:p w14:paraId="2FE55727" w14:textId="77777777" w:rsidR="00456548" w:rsidRPr="00DB3027" w:rsidRDefault="00456548" w:rsidP="00456548">
      <w:pPr>
        <w:pStyle w:val="ListParagraph"/>
        <w:numPr>
          <w:ilvl w:val="0"/>
          <w:numId w:val="19"/>
        </w:numPr>
        <w:bidi/>
        <w:ind w:left="128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محتوى حزمة العمل</w:t>
      </w:r>
    </w:p>
    <w:p w14:paraId="0C4D2D9E" w14:textId="77777777" w:rsidR="00456548" w:rsidRPr="00DB3027" w:rsidRDefault="00456548" w:rsidP="00456548">
      <w:pPr>
        <w:pStyle w:val="ListParagraph"/>
        <w:numPr>
          <w:ilvl w:val="0"/>
          <w:numId w:val="19"/>
        </w:numPr>
        <w:bidi/>
        <w:ind w:left="128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اعتماد حزمة العمل</w:t>
      </w:r>
    </w:p>
    <w:p w14:paraId="07DBAD97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927"/>
        <w:rPr>
          <w:rFonts w:eastAsia="Arial"/>
          <w:color w:val="000000"/>
        </w:rPr>
      </w:pPr>
      <w:r>
        <w:rPr>
          <w:rFonts w:eastAsia="Arial"/>
          <w:color w:val="000000"/>
          <w:rtl/>
          <w:lang w:eastAsia="ar"/>
        </w:rPr>
        <w:t>التسلسل المطلوب للأنشطة ومتطلبات التداخل</w:t>
      </w:r>
    </w:p>
    <w:p w14:paraId="119F2D42" w14:textId="77777777" w:rsidR="00456548" w:rsidRPr="00DB3027" w:rsidRDefault="00456548" w:rsidP="00456548">
      <w:pPr>
        <w:pStyle w:val="ListParagraph"/>
        <w:numPr>
          <w:ilvl w:val="0"/>
          <w:numId w:val="19"/>
        </w:numPr>
        <w:bidi/>
        <w:ind w:left="1287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تحديد نقاط الفحص مع إيقاف العمل</w:t>
      </w:r>
    </w:p>
    <w:p w14:paraId="229807AF" w14:textId="77777777" w:rsidR="00456548" w:rsidRPr="00875E3C" w:rsidRDefault="00456548" w:rsidP="00456548">
      <w:pPr>
        <w:pStyle w:val="ListParagraph"/>
        <w:bidi/>
        <w:spacing w:before="120" w:after="120"/>
        <w:ind w:left="0"/>
        <w:rPr>
          <w:b/>
        </w:rPr>
      </w:pPr>
      <w:r>
        <w:rPr>
          <w:b/>
          <w:bCs/>
          <w:rtl/>
          <w:lang w:eastAsia="ar"/>
        </w:rPr>
        <w:t xml:space="preserve"> 3.0 المراجع</w:t>
      </w:r>
      <w:r>
        <w:rPr>
          <w:rtl/>
          <w:lang w:eastAsia="ar"/>
        </w:rPr>
        <w:t xml:space="preserve"> </w:t>
      </w:r>
      <w:r>
        <w:rPr>
          <w:b/>
        </w:rPr>
        <w:tab/>
      </w:r>
    </w:p>
    <w:p w14:paraId="3D6B7BB9" w14:textId="77777777" w:rsidR="00456548" w:rsidRPr="0040523D" w:rsidRDefault="00456548" w:rsidP="00456548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3.1 المواصفات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5F76360E" w14:textId="77777777" w:rsidR="00456548" w:rsidRPr="0040523D" w:rsidRDefault="00456548" w:rsidP="00456548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3.2 الإجراءات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5504ACB9" w14:textId="77777777" w:rsidR="00456548" w:rsidRPr="0040523D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3.3 الرسومات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2F6315CA" w14:textId="77777777" w:rsidR="00456548" w:rsidRPr="0040523D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3.4 خطط المعاينة والاختبار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0747C565" w14:textId="77777777" w:rsidR="00456548" w:rsidRPr="0040523D" w:rsidRDefault="00456548" w:rsidP="00456548">
      <w:pPr>
        <w:pStyle w:val="ListParagraph"/>
        <w:bidi/>
        <w:spacing w:before="120" w:after="120"/>
        <w:ind w:left="0"/>
        <w:rPr>
          <w:b/>
        </w:rPr>
      </w:pPr>
      <w:r>
        <w:rPr>
          <w:b/>
          <w:bCs/>
          <w:rtl/>
          <w:lang w:eastAsia="ar"/>
        </w:rPr>
        <w:t>4.0 التعريفات</w:t>
      </w:r>
      <w:r>
        <w:rPr>
          <w:rtl/>
          <w:lang w:eastAsia="ar"/>
        </w:rPr>
        <w:t xml:space="preserve"> </w:t>
      </w:r>
      <w:r>
        <w:rPr>
          <w:b/>
        </w:rPr>
        <w:tab/>
      </w:r>
    </w:p>
    <w:p w14:paraId="676C7374" w14:textId="4AACCF1F" w:rsidR="00456548" w:rsidRPr="0040523D" w:rsidRDefault="00456548" w:rsidP="00EB7DB7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4.1 بيان </w:t>
      </w:r>
      <w:r w:rsidR="00EB7DB7">
        <w:rPr>
          <w:rFonts w:eastAsia="Arial" w:hint="cs"/>
          <w:b/>
          <w:bCs/>
          <w:rtl/>
          <w:lang w:eastAsia="ar"/>
        </w:rPr>
        <w:t>الأسلوب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46961915" w14:textId="77777777" w:rsidR="00456548" w:rsidRPr="0040523D" w:rsidRDefault="00456548" w:rsidP="00456548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4.2 حزمة العمل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074D22B5" w14:textId="77777777" w:rsidR="00456548" w:rsidRPr="0040523D" w:rsidRDefault="00456548" w:rsidP="00456548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4.3 خطة المعاينة والاختبار 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353938B2" w14:textId="77777777" w:rsidR="00456548" w:rsidRPr="0040523D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4.4 - تحليل مخاطر العمل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6F40CE51" w14:textId="77777777" w:rsidR="00456548" w:rsidRPr="0040523D" w:rsidRDefault="00456548" w:rsidP="00456548">
      <w:pPr>
        <w:pStyle w:val="ListParagraph"/>
        <w:bidi/>
        <w:spacing w:before="120" w:after="120"/>
        <w:ind w:left="0"/>
        <w:rPr>
          <w:b/>
        </w:rPr>
      </w:pPr>
      <w:r>
        <w:rPr>
          <w:b/>
          <w:bCs/>
          <w:rtl/>
          <w:lang w:eastAsia="ar"/>
        </w:rPr>
        <w:t xml:space="preserve"> 5.0 الأدوار والمسؤوليات</w:t>
      </w:r>
      <w:r>
        <w:rPr>
          <w:rtl/>
          <w:lang w:eastAsia="ar"/>
        </w:rPr>
        <w:t xml:space="preserve"> </w:t>
      </w:r>
      <w:r>
        <w:rPr>
          <w:b/>
        </w:rPr>
        <w:tab/>
      </w:r>
    </w:p>
    <w:p w14:paraId="2437E879" w14:textId="77777777" w:rsidR="00456548" w:rsidRPr="0040523D" w:rsidRDefault="00456548" w:rsidP="00456548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5.1 مدير موقع المشروع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0FDE24EE" w14:textId="77777777" w:rsidR="00456548" w:rsidRPr="0040523D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 xml:space="preserve"> 5.2 مهندس (مهندسو) الموقع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583B7010" w14:textId="77777777" w:rsidR="00456548" w:rsidRPr="00A0719D" w:rsidRDefault="00456548" w:rsidP="00456548">
      <w:pPr>
        <w:pStyle w:val="ListParagraph"/>
        <w:bidi/>
        <w:spacing w:before="120" w:after="120"/>
        <w:ind w:left="0"/>
        <w:rPr>
          <w:b/>
        </w:rPr>
      </w:pPr>
      <w:r>
        <w:rPr>
          <w:b/>
          <w:bCs/>
          <w:rtl/>
          <w:lang w:eastAsia="ar"/>
        </w:rPr>
        <w:t xml:space="preserve"> 6.0 الإجراء</w:t>
      </w:r>
      <w:r>
        <w:rPr>
          <w:rtl/>
          <w:lang w:eastAsia="ar"/>
        </w:rPr>
        <w:t xml:space="preserve"> </w:t>
      </w:r>
      <w:r>
        <w:rPr>
          <w:b/>
        </w:rPr>
        <w:tab/>
      </w:r>
    </w:p>
    <w:p w14:paraId="7B46F917" w14:textId="77777777" w:rsidR="00456548" w:rsidRPr="00DB3027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6.1 الهيكل التنظيمي \ الموارد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6CCEDB0B" w14:textId="36C24418" w:rsidR="00456548" w:rsidRPr="00DB3027" w:rsidRDefault="00456548" w:rsidP="00EB7DB7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lastRenderedPageBreak/>
        <w:t>6</w:t>
      </w:r>
      <w:r w:rsidR="00EB7DB7">
        <w:rPr>
          <w:rFonts w:eastAsia="Arial"/>
          <w:rtl/>
          <w:lang w:eastAsia="ar"/>
        </w:rPr>
        <w:t>.1.1 خطة التوظيف للأعمال غير ال</w:t>
      </w:r>
      <w:r w:rsidR="00EB7DB7">
        <w:rPr>
          <w:rFonts w:eastAsia="Arial" w:hint="cs"/>
          <w:rtl/>
          <w:lang w:eastAsia="ar"/>
        </w:rPr>
        <w:t>حرفية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56B62038" w14:textId="77777777" w:rsidR="00456548" w:rsidRPr="00DB3027" w:rsidRDefault="00456548" w:rsidP="00456548">
      <w:pPr>
        <w:tabs>
          <w:tab w:val="left" w:pos="1260"/>
        </w:tabs>
        <w:bidi/>
        <w:spacing w:after="120"/>
        <w:ind w:left="562"/>
        <w:rPr>
          <w:rFonts w:eastAsia="Arial"/>
        </w:rPr>
      </w:pPr>
      <w:r>
        <w:rPr>
          <w:rFonts w:eastAsia="Arial"/>
          <w:rtl/>
          <w:lang w:eastAsia="ar"/>
        </w:rPr>
        <w:t>6.1.2 خطة التوظيف للأعمال الحرفية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23FEDB7D" w14:textId="77777777" w:rsidR="00456548" w:rsidRPr="00DB3027" w:rsidRDefault="00456548" w:rsidP="00456548">
      <w:pPr>
        <w:tabs>
          <w:tab w:val="left" w:pos="540"/>
        </w:tabs>
        <w:bidi/>
        <w:spacing w:after="120"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6.3 ضوابط العمل ومتطلبات الصحة والسلامة والبيئة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03370768" w14:textId="38D1C06A" w:rsidR="00456548" w:rsidRPr="00DB3027" w:rsidRDefault="00456548" w:rsidP="00EB7DB7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 xml:space="preserve">6.2.1 التصاريح السارية والمتطلبات </w:t>
      </w:r>
      <w:r w:rsidR="00EB7DB7">
        <w:rPr>
          <w:rFonts w:eastAsia="Arial" w:hint="cs"/>
          <w:rtl/>
          <w:lang w:eastAsia="ar"/>
        </w:rPr>
        <w:t>المرتبطة بها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7123CEB6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6.2.2. نتائج المراجعة الميدانية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05BE033A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6.2.3. نتائج أخذ العينات وتحليلها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658E69DC" w14:textId="77777777" w:rsidR="00456548" w:rsidRPr="00FE1795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تقليل النفايات وتقدير الكميات</w:t>
      </w:r>
    </w:p>
    <w:p w14:paraId="23801A0E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6.2.4. مصادر الخطر والضوابط المطبّقة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04744B9A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6.2.5. عزل مصادر الطاقة ومتطلبات ضبط إغلاق مصادر الطاقة ووضع لافتات عليها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7C85157A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6.2.6 ضوابط ومتطلبات الصحة والسلامة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1895F4EA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درجات الحرارة القصوى</w:t>
      </w:r>
    </w:p>
    <w:p w14:paraId="4BE177C5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المراقبة الطبية</w:t>
      </w:r>
    </w:p>
    <w:p w14:paraId="23BC9457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رصد التعرض وأخذ عينات من الهواء</w:t>
      </w:r>
    </w:p>
    <w:p w14:paraId="149383EE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معدات الوقاية الشخصية والضوابط الإدارية</w:t>
      </w:r>
    </w:p>
    <w:p w14:paraId="7A390F62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6.2.7. ضوابط مراقبة البيئة والتآكل والضجيج والتلوث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7A101F34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6.2.8. ضوابط التلوث الإشعاعي ومتطلباتها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578A10CA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6.2.9 متطلبات الاستدامة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66B2FBCF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6.2.19 ضوابط ومتطلبات الأمن والتسييج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7B7319A6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6.2.11 متطلبات الدخول واللافتات ومراقبة حركة المرور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09ABF343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6.2.12 متطلبات الوقاية من الحرائق والسلامة وإنقاذ الحياة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24A011DB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6.2.13 متطلبات نظام الرصد والاتصال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2BD9C119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6.2.14 متطلبات الاسترداد والتخلص من المواد الفائضة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5BD19AF2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t>6.2.15 خطة (خطط) إدارة النفايات لتحديد النفايات غير العادية (مثل الأسبستوس والسوائل والرصاص) والتعامل معها وفصلها ومراقبتها.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13321EF7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تصريح التعامل مع النفايات</w:t>
      </w:r>
    </w:p>
    <w:p w14:paraId="04DAB689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معالجة النفايات</w:t>
      </w:r>
    </w:p>
    <w:p w14:paraId="55996036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التحضير والتخزين</w:t>
      </w:r>
    </w:p>
    <w:p w14:paraId="780CEB87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تعبئة النفايات</w:t>
      </w:r>
    </w:p>
    <w:p w14:paraId="22B49A2C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النقل</w:t>
      </w:r>
    </w:p>
    <w:p w14:paraId="058B54D7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التخلص من النفايات</w:t>
      </w:r>
    </w:p>
    <w:p w14:paraId="4D428130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6.2.16 متطلبات التداخل مع الجهات العامة</w:t>
      </w:r>
    </w:p>
    <w:p w14:paraId="0B62FA6A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الأنظمة والمتطلبات التشغيلية داخل منطقة العمل</w:t>
      </w:r>
    </w:p>
    <w:p w14:paraId="6F2D5E2A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عزل المرافق وتحويل مسارها</w:t>
      </w:r>
    </w:p>
    <w:p w14:paraId="3A827129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التداخل بشأن التشغيل والصيانة</w:t>
      </w:r>
    </w:p>
    <w:p w14:paraId="393C0E22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عقود العمليات وأرقام الهواتف</w:t>
      </w:r>
    </w:p>
    <w:p w14:paraId="4FF6F8D4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{(163}6.2.17{)163}{#164}{(165}متطلبات تدريب الموظفين{)165}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50B4CBFC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{(166}6.2.18{)166}{#167}{(168}خطة التعامل مع الطوارئ (معتمدة من الإدارة الهندسية){)168}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43025CC3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{(169}6.2.19{)169}{#170}{(171}متطلبات الدعم المؤقت{)171}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4CAD72FD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6.2.20 نقاط الفحص مع إيقاف العمل / استمرار العمل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35213F0F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6.2.21 متطلبات المعاينة من قبل طرف ثالث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577CF28C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6.2.22 متطلبات التقييم والمراقبة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6F71C55D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6.2.23 متطلبات الاعتماد والتفويض لبدء العمل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7AAD7F30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6.2.24 متطلبات التسليم (للمقاول من الباطن)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6CF53EC2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6.2.25 التوثيق أثناء تأدية متطلبات العمل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17758F17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6.2.26 متطلبات ترميم الموقع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13FF2D84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6.2.27 معايير ومتطلبات الإنجاز والقبول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3F81D15B" w14:textId="77777777" w:rsidR="00456548" w:rsidRPr="00541F28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اختبار الإنجاز</w:t>
      </w:r>
    </w:p>
    <w:p w14:paraId="724976EF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التحقق بشكل مستقل أو من قبل طرف ثالث</w:t>
      </w:r>
    </w:p>
    <w:p w14:paraId="076497BA" w14:textId="77777777" w:rsidR="00456548" w:rsidRPr="00DB3027" w:rsidRDefault="00456548" w:rsidP="00456548">
      <w:pPr>
        <w:tabs>
          <w:tab w:val="left" w:pos="1260"/>
        </w:tabs>
        <w:bidi/>
        <w:ind w:left="567"/>
        <w:rPr>
          <w:rFonts w:eastAsia="Arial"/>
        </w:rPr>
      </w:pPr>
      <w:r>
        <w:rPr>
          <w:rFonts w:eastAsia="Arial"/>
          <w:rtl/>
          <w:lang w:eastAsia="ar"/>
        </w:rPr>
        <w:t>6.2.28 متطلبات أخرى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391D7970" w14:textId="77777777" w:rsidR="00456548" w:rsidRPr="00E85121" w:rsidRDefault="00456548" w:rsidP="00456548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b/>
          <w:bCs/>
          <w:rtl/>
          <w:lang w:eastAsia="ar"/>
        </w:rPr>
        <w:t>6.3 موقع العمل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3AC88060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t>6.3.1 تخطيط الموقع والتحكم في الدخول، والذي قد يشمل مناطق للضبط والمناطق المستثناة من الضبط والمناطق الإدارية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38F1AFAD" w14:textId="77777777" w:rsidR="00456548" w:rsidRPr="00813785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اللافتات والأسوار والحواجز</w:t>
      </w:r>
    </w:p>
    <w:p w14:paraId="2AED60A8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t>6.3.2. المنشآت والمرافق المؤقتة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6FA1DA94" w14:textId="77777777" w:rsidR="00456548" w:rsidRPr="00813785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مناطق التخزين والتنزيل</w:t>
      </w:r>
    </w:p>
    <w:p w14:paraId="2F4B5FE5" w14:textId="77777777" w:rsidR="00456548" w:rsidRPr="00813785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مرافق العمل اليدوي ومواقف السيارات والنقل</w:t>
      </w:r>
    </w:p>
    <w:p w14:paraId="79AA9F0B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t>6.3.3 متطلبات التوظيف والأعمال الحرفية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21A45472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t>6.3.4 مخطط المعدات وخطط النقل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38485F2C" w14:textId="77777777" w:rsidR="00456548" w:rsidRPr="003C60BA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وخطط الرفع والتركيب</w:t>
      </w:r>
    </w:p>
    <w:p w14:paraId="4B77F8F2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lastRenderedPageBreak/>
        <w:t>6.3.5 متطلبات إزالة المعدات أو المواد الموجودة قبل الانهيار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54962D36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t>6.3.6. جدول معدات التشييد حسب النوع والحجم، مع مراعاة متطلبات الوصول والدخول.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20514D88" w14:textId="77777777" w:rsidR="00456548" w:rsidRPr="00DB3027" w:rsidRDefault="00456548" w:rsidP="00456548">
      <w:pPr>
        <w:tabs>
          <w:tab w:val="left" w:pos="540"/>
        </w:tabs>
        <w:bidi/>
        <w:rPr>
          <w:rFonts w:eastAsia="Arial"/>
          <w:b/>
        </w:rPr>
      </w:pPr>
      <w:r>
        <w:rPr>
          <w:rFonts w:eastAsia="Arial"/>
          <w:rtl/>
          <w:lang w:eastAsia="ar"/>
        </w:rPr>
        <w:t xml:space="preserve">6.4 </w:t>
      </w:r>
      <w:r w:rsidRPr="00302BA9">
        <w:rPr>
          <w:rFonts w:eastAsia="Arial"/>
          <w:b/>
          <w:bCs/>
          <w:rtl/>
          <w:lang w:eastAsia="ar"/>
        </w:rPr>
        <w:t>خطة الاستجابة لحالات الطوارئ</w:t>
      </w:r>
      <w:r>
        <w:rPr>
          <w:rtl/>
          <w:lang w:eastAsia="ar"/>
        </w:rPr>
        <w:t xml:space="preserve"> </w:t>
      </w:r>
      <w:r>
        <w:rPr>
          <w:rFonts w:eastAsia="Arial"/>
          <w:b/>
        </w:rPr>
        <w:tab/>
      </w:r>
    </w:p>
    <w:p w14:paraId="6A1816DF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t>6.4.1. خطة الاستجابة لحالات الطوارئ والخطة الاحتياطية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39325941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احتواء حوادث الانسكاب</w:t>
      </w:r>
    </w:p>
    <w:p w14:paraId="5B96F033" w14:textId="77777777" w:rsidR="00456548" w:rsidRPr="00DB3027" w:rsidRDefault="00456548" w:rsidP="00456548">
      <w:pPr>
        <w:pStyle w:val="ListParagraph"/>
        <w:numPr>
          <w:ilvl w:val="0"/>
          <w:numId w:val="18"/>
        </w:numPr>
        <w:bidi/>
        <w:ind w:left="1620"/>
        <w:rPr>
          <w:rFonts w:eastAsia="Arial" w:cs="Arial"/>
          <w:color w:val="000000"/>
        </w:rPr>
      </w:pPr>
      <w:r>
        <w:rPr>
          <w:rFonts w:eastAsia="Arial" w:cs="Arial"/>
          <w:color w:val="000000"/>
          <w:rtl/>
          <w:lang w:eastAsia="ar"/>
        </w:rPr>
        <w:t>متطلبات الإخطار</w:t>
      </w:r>
    </w:p>
    <w:p w14:paraId="4889A959" w14:textId="77777777" w:rsidR="00456548" w:rsidRPr="00DB3027" w:rsidRDefault="00456548" w:rsidP="00456548">
      <w:pPr>
        <w:tabs>
          <w:tab w:val="left" w:pos="1260"/>
        </w:tabs>
        <w:bidi/>
        <w:ind w:left="1260" w:hanging="693"/>
        <w:rPr>
          <w:rFonts w:eastAsia="Arial"/>
        </w:rPr>
      </w:pPr>
      <w:r>
        <w:rPr>
          <w:rFonts w:eastAsia="Arial"/>
          <w:rtl/>
          <w:lang w:eastAsia="ar"/>
        </w:rPr>
        <w:t>6.4.2. جهات الاتصال الرئيسية وأرقام الهواتف في حالات الطوارئ</w:t>
      </w:r>
      <w:r>
        <w:rPr>
          <w:rtl/>
          <w:lang w:eastAsia="ar"/>
        </w:rPr>
        <w:t xml:space="preserve"> </w:t>
      </w:r>
      <w:r>
        <w:rPr>
          <w:rFonts w:eastAsia="Arial"/>
        </w:rPr>
        <w:tab/>
      </w:r>
    </w:p>
    <w:p w14:paraId="6432867C" w14:textId="77777777" w:rsidR="00456548" w:rsidRPr="00551B0E" w:rsidRDefault="00456548" w:rsidP="00456548">
      <w:pPr>
        <w:pStyle w:val="ListParagraph"/>
        <w:bidi/>
        <w:spacing w:before="120" w:after="120"/>
        <w:ind w:left="0"/>
        <w:rPr>
          <w:b/>
        </w:rPr>
      </w:pPr>
      <w:r>
        <w:rPr>
          <w:b/>
          <w:bCs/>
          <w:rtl/>
          <w:lang w:eastAsia="ar"/>
        </w:rPr>
        <w:t xml:space="preserve"> 7.0 المرفقات</w:t>
      </w:r>
      <w:r>
        <w:rPr>
          <w:rtl/>
          <w:lang w:eastAsia="ar"/>
        </w:rPr>
        <w:t xml:space="preserve"> </w:t>
      </w:r>
      <w:r>
        <w:rPr>
          <w:b/>
        </w:rPr>
        <w:tab/>
      </w:r>
    </w:p>
    <w:p w14:paraId="015E2402" w14:textId="77777777" w:rsidR="00456548" w:rsidRPr="00DB3027" w:rsidRDefault="00456548" w:rsidP="00456548">
      <w:pPr>
        <w:bidi/>
      </w:pPr>
      <w:r>
        <w:rPr>
          <w:rtl/>
          <w:lang w:eastAsia="ar"/>
        </w:rPr>
        <w:t xml:space="preserve">7.1 الرسومات </w:t>
      </w:r>
      <w:r>
        <w:tab/>
      </w:r>
    </w:p>
    <w:p w14:paraId="139815DB" w14:textId="77777777" w:rsidR="00456548" w:rsidRPr="00DB3027" w:rsidRDefault="00456548" w:rsidP="00456548">
      <w:pPr>
        <w:bidi/>
      </w:pPr>
      <w:r>
        <w:rPr>
          <w:rtl/>
          <w:lang w:eastAsia="ar"/>
        </w:rPr>
        <w:t xml:space="preserve">7.2 شهادات عدم الممانعة </w:t>
      </w:r>
      <w:r>
        <w:tab/>
      </w:r>
    </w:p>
    <w:p w14:paraId="4C8B1DB8" w14:textId="77777777" w:rsidR="00456548" w:rsidRPr="00DB3027" w:rsidRDefault="00456548" w:rsidP="00456548">
      <w:pPr>
        <w:bidi/>
      </w:pPr>
      <w:r>
        <w:rPr>
          <w:rtl/>
          <w:lang w:eastAsia="ar"/>
        </w:rPr>
        <w:t xml:space="preserve">7.3 تصاريح العمل </w:t>
      </w:r>
      <w:r>
        <w:tab/>
      </w:r>
    </w:p>
    <w:p w14:paraId="0FFFF2CD" w14:textId="77777777" w:rsidR="00456548" w:rsidRPr="00DB3027" w:rsidRDefault="00456548" w:rsidP="00456548">
      <w:pPr>
        <w:bidi/>
      </w:pPr>
      <w:r>
        <w:rPr>
          <w:rtl/>
          <w:lang w:eastAsia="ar"/>
        </w:rPr>
        <w:t xml:space="preserve">7.4 تحليل مخاطر العمل </w:t>
      </w:r>
      <w:r>
        <w:tab/>
      </w:r>
    </w:p>
    <w:p w14:paraId="69126143" w14:textId="77777777" w:rsidR="00456548" w:rsidRPr="00DB3027" w:rsidRDefault="00456548" w:rsidP="00456548">
      <w:pPr>
        <w:bidi/>
      </w:pPr>
      <w:r>
        <w:rPr>
          <w:rtl/>
          <w:lang w:eastAsia="ar"/>
        </w:rPr>
        <w:t xml:space="preserve">7.5 النماذج (الصحة والسلامة والبيئة، الجودة، الخ) </w:t>
      </w:r>
      <w:r>
        <w:tab/>
      </w:r>
    </w:p>
    <w:p w14:paraId="012A296D" w14:textId="77777777" w:rsidR="00456548" w:rsidRPr="00DB3027" w:rsidRDefault="00456548" w:rsidP="00456548">
      <w:pPr>
        <w:bidi/>
      </w:pPr>
      <w:r>
        <w:rPr>
          <w:rtl/>
          <w:lang w:eastAsia="ar"/>
        </w:rPr>
        <w:t xml:space="preserve">7.6 الوثائق </w:t>
      </w:r>
      <w:r>
        <w:tab/>
      </w:r>
    </w:p>
    <w:p w14:paraId="4983E528" w14:textId="77777777" w:rsidR="00456548" w:rsidRPr="00DB3027" w:rsidRDefault="00456548" w:rsidP="00456548">
      <w:pPr>
        <w:bidi/>
      </w:pPr>
      <w:r>
        <w:rPr>
          <w:rtl/>
          <w:lang w:eastAsia="ar"/>
        </w:rPr>
        <w:t xml:space="preserve">7.7 الإجراءات </w:t>
      </w:r>
      <w:r>
        <w:tab/>
      </w:r>
    </w:p>
    <w:p w14:paraId="63FB0FF7" w14:textId="77777777" w:rsidR="00456548" w:rsidRPr="00DB3027" w:rsidRDefault="00456548" w:rsidP="00456548">
      <w:pPr>
        <w:bidi/>
      </w:pPr>
      <w:r>
        <w:rPr>
          <w:rtl/>
          <w:lang w:eastAsia="ar"/>
        </w:rPr>
        <w:t xml:space="preserve">7.8 خطط المعاينة والاختبار </w:t>
      </w:r>
      <w:r>
        <w:tab/>
      </w:r>
    </w:p>
    <w:p w14:paraId="31A05345" w14:textId="77777777" w:rsidR="007346AE" w:rsidRPr="00196F56" w:rsidRDefault="007346AE" w:rsidP="00196F56"/>
    <w:sectPr w:rsidR="007346AE" w:rsidRPr="00196F56" w:rsidSect="002020A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397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394D" w14:textId="77777777" w:rsidR="003E5CC7" w:rsidRDefault="003E5CC7">
      <w:r>
        <w:separator/>
      </w:r>
    </w:p>
    <w:p w14:paraId="45B3368F" w14:textId="77777777" w:rsidR="003E5CC7" w:rsidRDefault="003E5CC7"/>
  </w:endnote>
  <w:endnote w:type="continuationSeparator" w:id="0">
    <w:p w14:paraId="5F26CEC7" w14:textId="77777777" w:rsidR="003E5CC7" w:rsidRDefault="003E5CC7">
      <w:r>
        <w:continuationSeparator/>
      </w:r>
    </w:p>
    <w:p w14:paraId="6ED79829" w14:textId="77777777" w:rsidR="003E5CC7" w:rsidRDefault="003E5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63B1" w14:textId="77777777" w:rsidR="002020AC" w:rsidRPr="006C1ABD" w:rsidRDefault="002020AC" w:rsidP="002020A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D5A961" wp14:editId="36CFA56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3162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346482680"/>
        <w:placeholder>
          <w:docPart w:val="7AF4F41C1AA048079C5ACCE2435B2FD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EPM-KCC-TP-000015-AR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670765182"/>
        <w:placeholder>
          <w:docPart w:val="BF9548E4C62E4D22BA54C04B55A609B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79836156"/>
        <w:placeholder>
          <w:docPart w:val="BB0C425E9D3A4FAEB64F4BCC768B563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5F741C8" w14:textId="77777777" w:rsidR="002020AC" w:rsidRPr="006C1ABD" w:rsidRDefault="002020AC" w:rsidP="002020A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4AAC55A" w14:textId="37FF6194" w:rsidR="00CA347C" w:rsidRPr="002020AC" w:rsidRDefault="002020AC" w:rsidP="002020AC">
    <w:pPr>
      <w:spacing w:after="240"/>
      <w:ind w:left="3420" w:right="-78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17E" w14:textId="5AF6E389" w:rsidR="002020AC" w:rsidRPr="006C1ABD" w:rsidRDefault="002020AC" w:rsidP="002020A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02684F" wp14:editId="696864E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879A3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2BCFE5E5D0764AAA832BD5E8CAC9160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EPM-KCC-TP-000015-AR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3DAAE3CA84F4B95AAE40D473E5F424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61E6A373843848629DDAABFC3514CB7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920BE9E" w14:textId="77777777" w:rsidR="002020AC" w:rsidRPr="006C1ABD" w:rsidRDefault="002020AC" w:rsidP="002020A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B33B133" w14:textId="20CBF2CC" w:rsidR="00504661" w:rsidRPr="002020AC" w:rsidRDefault="002020AC" w:rsidP="002020AC">
    <w:pPr>
      <w:spacing w:after="240"/>
      <w:ind w:left="3420" w:right="-78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2996" w14:textId="77777777" w:rsidR="003E5CC7" w:rsidRDefault="003E5CC7">
      <w:r>
        <w:separator/>
      </w:r>
    </w:p>
    <w:p w14:paraId="297E4B17" w14:textId="77777777" w:rsidR="003E5CC7" w:rsidRDefault="003E5CC7"/>
  </w:footnote>
  <w:footnote w:type="continuationSeparator" w:id="0">
    <w:p w14:paraId="20DE59B4" w14:textId="77777777" w:rsidR="003E5CC7" w:rsidRDefault="003E5CC7">
      <w:r>
        <w:continuationSeparator/>
      </w:r>
    </w:p>
    <w:p w14:paraId="0D240278" w14:textId="77777777" w:rsidR="003E5CC7" w:rsidRDefault="003E5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7D9" w14:textId="2BC5FF3B" w:rsidR="002020AC" w:rsidRPr="002020AC" w:rsidRDefault="002020AC" w:rsidP="002020AC">
    <w:pPr>
      <w:bidi/>
      <w:spacing w:before="40" w:after="40"/>
      <w:ind w:firstLine="2277"/>
      <w:jc w:val="left"/>
      <w:rPr>
        <w:rFonts w:asciiTheme="majorBidi" w:hAnsiTheme="majorBidi" w:cstheme="majorBidi"/>
        <w:color w:val="000000" w:themeColor="text1"/>
        <w:sz w:val="14"/>
        <w:szCs w:val="14"/>
        <w:lang w:eastAsia="en-GB"/>
      </w:rPr>
    </w:pPr>
    <w:r w:rsidRPr="002020AC">
      <w:rPr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5C8671CF" wp14:editId="2CC90CDC">
          <wp:simplePos x="0" y="0"/>
          <wp:positionH relativeFrom="column">
            <wp:posOffset>-831850</wp:posOffset>
          </wp:positionH>
          <wp:positionV relativeFrom="paragraph">
            <wp:posOffset>-125095</wp:posOffset>
          </wp:positionV>
          <wp:extent cx="1247140" cy="546100"/>
          <wp:effectExtent l="0" t="0" r="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 w:hint="cs"/>
        <w:color w:val="000000" w:themeColor="text1"/>
        <w:spacing w:val="-15"/>
        <w:sz w:val="18"/>
        <w:szCs w:val="24"/>
        <w:rtl/>
        <w:lang w:eastAsia="en-GB"/>
      </w:rPr>
      <w:t xml:space="preserve">نموذج </w:t>
    </w:r>
    <w:r w:rsidRPr="002020AC">
      <w:rPr>
        <w:rFonts w:asciiTheme="majorBidi" w:hAnsiTheme="majorBidi" w:cstheme="majorBidi"/>
        <w:color w:val="000000" w:themeColor="text1"/>
        <w:spacing w:val="-15"/>
        <w:sz w:val="18"/>
        <w:szCs w:val="24"/>
        <w:rtl/>
        <w:lang w:eastAsia="en-GB"/>
      </w:rPr>
      <w:t xml:space="preserve">دليل بيان تطبيق بنود العقد في أعمال التشييد في المشاريع </w:t>
    </w:r>
  </w:p>
  <w:p w14:paraId="7E86EB3F" w14:textId="7F887520" w:rsidR="004730C7" w:rsidRPr="002020AC" w:rsidRDefault="004730C7" w:rsidP="00202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6C1E" w14:textId="57EC502A" w:rsidR="002020AC" w:rsidRPr="002020AC" w:rsidRDefault="002020AC" w:rsidP="002020AC">
    <w:pPr>
      <w:bidi/>
      <w:spacing w:before="40" w:after="40"/>
      <w:ind w:firstLine="2277"/>
      <w:jc w:val="left"/>
      <w:rPr>
        <w:rFonts w:asciiTheme="majorBidi" w:hAnsiTheme="majorBidi" w:cstheme="majorBidi"/>
        <w:color w:val="000000" w:themeColor="text1"/>
        <w:sz w:val="14"/>
        <w:szCs w:val="14"/>
        <w:lang w:eastAsia="en-GB"/>
      </w:rPr>
    </w:pPr>
    <w:r w:rsidRPr="002020AC">
      <w:rPr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5E355B3" wp14:editId="4A58CBCE">
          <wp:simplePos x="0" y="0"/>
          <wp:positionH relativeFrom="column">
            <wp:posOffset>-831850</wp:posOffset>
          </wp:positionH>
          <wp:positionV relativeFrom="paragraph">
            <wp:posOffset>-125095</wp:posOffset>
          </wp:positionV>
          <wp:extent cx="1247140" cy="54610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 w:hint="cs"/>
        <w:color w:val="000000" w:themeColor="text1"/>
        <w:spacing w:val="-15"/>
        <w:sz w:val="18"/>
        <w:szCs w:val="24"/>
        <w:rtl/>
        <w:lang w:eastAsia="en-GB"/>
      </w:rPr>
      <w:t xml:space="preserve">نموذج </w:t>
    </w:r>
    <w:r w:rsidRPr="002020AC">
      <w:rPr>
        <w:rFonts w:asciiTheme="majorBidi" w:hAnsiTheme="majorBidi" w:cstheme="majorBidi"/>
        <w:color w:val="000000" w:themeColor="text1"/>
        <w:spacing w:val="-15"/>
        <w:sz w:val="18"/>
        <w:szCs w:val="24"/>
        <w:rtl/>
        <w:lang w:eastAsia="en-GB"/>
      </w:rPr>
      <w:t xml:space="preserve">دليل بيان تطبيق بنود العقد في أعمال التشييد في المشاريع </w:t>
    </w:r>
  </w:p>
  <w:p w14:paraId="163195FB" w14:textId="7B438316" w:rsidR="002020AC" w:rsidRDefault="00202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A18"/>
    <w:multiLevelType w:val="hybridMultilevel"/>
    <w:tmpl w:val="FCDE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D61"/>
    <w:multiLevelType w:val="hybridMultilevel"/>
    <w:tmpl w:val="1E9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1839"/>
    <w:multiLevelType w:val="multilevel"/>
    <w:tmpl w:val="0A9EA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4" w15:restartNumberingAfterBreak="0">
    <w:nsid w:val="12237B12"/>
    <w:multiLevelType w:val="hybridMultilevel"/>
    <w:tmpl w:val="4B80E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235FD"/>
    <w:multiLevelType w:val="multilevel"/>
    <w:tmpl w:val="E9503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8" w15:restartNumberingAfterBreak="0">
    <w:nsid w:val="340136B3"/>
    <w:multiLevelType w:val="multilevel"/>
    <w:tmpl w:val="57249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9" w15:restartNumberingAfterBreak="0">
    <w:nsid w:val="37707347"/>
    <w:multiLevelType w:val="hybridMultilevel"/>
    <w:tmpl w:val="6F2AF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88E3E85"/>
    <w:multiLevelType w:val="hybridMultilevel"/>
    <w:tmpl w:val="2D4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14D1D"/>
    <w:multiLevelType w:val="multilevel"/>
    <w:tmpl w:val="33F49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15"/>
    <w:lvlOverride w:ilvl="0">
      <w:startOverride w:val="1"/>
    </w:lvlOverride>
  </w:num>
  <w:num w:numId="11">
    <w:abstractNumId w:val="9"/>
  </w:num>
  <w:num w:numId="12">
    <w:abstractNumId w:val="17"/>
  </w:num>
  <w:num w:numId="13">
    <w:abstractNumId w:val="7"/>
  </w:num>
  <w:num w:numId="14">
    <w:abstractNumId w:val="3"/>
  </w:num>
  <w:num w:numId="15">
    <w:abstractNumId w:val="8"/>
  </w:num>
  <w:num w:numId="16">
    <w:abstractNumId w:val="0"/>
  </w:num>
  <w:num w:numId="17">
    <w:abstractNumId w:val="1"/>
  </w:num>
  <w:num w:numId="18">
    <w:abstractNumId w:val="13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698B"/>
    <w:rsid w:val="000277A5"/>
    <w:rsid w:val="0003084E"/>
    <w:rsid w:val="000310E5"/>
    <w:rsid w:val="00032E45"/>
    <w:rsid w:val="00032E7C"/>
    <w:rsid w:val="00033477"/>
    <w:rsid w:val="00033C73"/>
    <w:rsid w:val="000346AD"/>
    <w:rsid w:val="000349BB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4EA8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AFE"/>
    <w:rsid w:val="00094D54"/>
    <w:rsid w:val="00095870"/>
    <w:rsid w:val="0009772C"/>
    <w:rsid w:val="00097840"/>
    <w:rsid w:val="00097C90"/>
    <w:rsid w:val="000A180F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3F6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6014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D76E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20AC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8EA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0984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19F8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39E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BA9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27E5B"/>
    <w:rsid w:val="0033095B"/>
    <w:rsid w:val="00332C15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6DCA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B6B"/>
    <w:rsid w:val="003B4B82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CC7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6548"/>
    <w:rsid w:val="00457ADD"/>
    <w:rsid w:val="004606BC"/>
    <w:rsid w:val="00460E68"/>
    <w:rsid w:val="00465DCF"/>
    <w:rsid w:val="00467352"/>
    <w:rsid w:val="004716D9"/>
    <w:rsid w:val="004727AD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1539"/>
    <w:rsid w:val="004E2148"/>
    <w:rsid w:val="004E2E95"/>
    <w:rsid w:val="004E39B7"/>
    <w:rsid w:val="004E4792"/>
    <w:rsid w:val="004E72AC"/>
    <w:rsid w:val="004F02AE"/>
    <w:rsid w:val="004F08CD"/>
    <w:rsid w:val="004F0C63"/>
    <w:rsid w:val="004F3981"/>
    <w:rsid w:val="004F46D0"/>
    <w:rsid w:val="004F612E"/>
    <w:rsid w:val="004F6716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3145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90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3A24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540"/>
    <w:rsid w:val="00605710"/>
    <w:rsid w:val="00605720"/>
    <w:rsid w:val="006073F1"/>
    <w:rsid w:val="00610A20"/>
    <w:rsid w:val="00610B58"/>
    <w:rsid w:val="00611DCA"/>
    <w:rsid w:val="00611E34"/>
    <w:rsid w:val="006124DA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3B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3840"/>
    <w:rsid w:val="006B7610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B1E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6AE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768"/>
    <w:rsid w:val="007D0DDD"/>
    <w:rsid w:val="007D118E"/>
    <w:rsid w:val="007D11F6"/>
    <w:rsid w:val="007D1380"/>
    <w:rsid w:val="007D1A53"/>
    <w:rsid w:val="007D1FCB"/>
    <w:rsid w:val="007D241C"/>
    <w:rsid w:val="007D2817"/>
    <w:rsid w:val="007D37D6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0201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09CE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F6A"/>
    <w:rsid w:val="00876268"/>
    <w:rsid w:val="008765CB"/>
    <w:rsid w:val="00880858"/>
    <w:rsid w:val="00880F74"/>
    <w:rsid w:val="0088397F"/>
    <w:rsid w:val="00886A2B"/>
    <w:rsid w:val="008878EB"/>
    <w:rsid w:val="00890093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908"/>
    <w:rsid w:val="008C2D42"/>
    <w:rsid w:val="008C479A"/>
    <w:rsid w:val="008C4C3D"/>
    <w:rsid w:val="008C7A3A"/>
    <w:rsid w:val="008D2124"/>
    <w:rsid w:val="008D23BA"/>
    <w:rsid w:val="008D335D"/>
    <w:rsid w:val="008D37BF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07FAF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3700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B9E"/>
    <w:rsid w:val="009869E0"/>
    <w:rsid w:val="009876F6"/>
    <w:rsid w:val="00987D08"/>
    <w:rsid w:val="0099029C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92F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B89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51D0"/>
    <w:rsid w:val="00A66274"/>
    <w:rsid w:val="00A70118"/>
    <w:rsid w:val="00A717B9"/>
    <w:rsid w:val="00A72565"/>
    <w:rsid w:val="00A73E1E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495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B6A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6290"/>
    <w:rsid w:val="00B97F84"/>
    <w:rsid w:val="00BA00F6"/>
    <w:rsid w:val="00BA0A99"/>
    <w:rsid w:val="00BA0DB6"/>
    <w:rsid w:val="00BA0F2A"/>
    <w:rsid w:val="00BA1BCB"/>
    <w:rsid w:val="00BA666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025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1F7D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6BD5"/>
    <w:rsid w:val="00C51F8E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4C09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367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AFA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425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2F13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14"/>
    <w:rsid w:val="00E6745A"/>
    <w:rsid w:val="00E720EE"/>
    <w:rsid w:val="00E756F6"/>
    <w:rsid w:val="00E7627D"/>
    <w:rsid w:val="00E76928"/>
    <w:rsid w:val="00E77F0E"/>
    <w:rsid w:val="00E800EA"/>
    <w:rsid w:val="00E80652"/>
    <w:rsid w:val="00E81D01"/>
    <w:rsid w:val="00E83687"/>
    <w:rsid w:val="00E837D7"/>
    <w:rsid w:val="00E849D9"/>
    <w:rsid w:val="00E858DD"/>
    <w:rsid w:val="00E8593C"/>
    <w:rsid w:val="00E9070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B7DB7"/>
    <w:rsid w:val="00EC029F"/>
    <w:rsid w:val="00EC1F89"/>
    <w:rsid w:val="00EC444E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0E0D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65F5"/>
    <w:rsid w:val="00F20AD7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B5E"/>
    <w:rsid w:val="00F744D6"/>
    <w:rsid w:val="00F75EF0"/>
    <w:rsid w:val="00F764F4"/>
    <w:rsid w:val="00F76755"/>
    <w:rsid w:val="00F76DD1"/>
    <w:rsid w:val="00F76E27"/>
    <w:rsid w:val="00F831E9"/>
    <w:rsid w:val="00F85252"/>
    <w:rsid w:val="00F8609D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3EA9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D782B"/>
    <w:rsid w:val="00FE1484"/>
    <w:rsid w:val="00FE1AA2"/>
    <w:rsid w:val="00FE1AB0"/>
    <w:rsid w:val="00FE478F"/>
    <w:rsid w:val="00FE4F9B"/>
    <w:rsid w:val="00FF04D8"/>
    <w:rsid w:val="00FF1628"/>
    <w:rsid w:val="00FF17FD"/>
    <w:rsid w:val="00FF32FC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A0902"/>
  <w15:docId w15:val="{D9F234CA-26D3-440A-92CD-65298E6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  <w:ind w:left="0" w:firstLine="0"/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2">
    <w:name w:val="Table Grid2"/>
    <w:basedOn w:val="TableNormal"/>
    <w:next w:val="TableGrid"/>
    <w:rsid w:val="009B392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6782.F9430F5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FE5E5D0764AAA832BD5E8CAC9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7FB7-DE59-4779-87C6-0030B97FF1E5}"/>
      </w:docPartPr>
      <w:docPartBody>
        <w:p w:rsidR="00000000" w:rsidRDefault="00FB3E88" w:rsidP="00FB3E88">
          <w:pPr>
            <w:pStyle w:val="2BCFE5E5D0764AAA832BD5E8CAC9160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3DAAE3CA84F4B95AAE40D473E5F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D6E6B-DA62-4B45-B201-3A66CA34BD5C}"/>
      </w:docPartPr>
      <w:docPartBody>
        <w:p w:rsidR="00000000" w:rsidRDefault="00FB3E88" w:rsidP="00FB3E88">
          <w:pPr>
            <w:pStyle w:val="93DAAE3CA84F4B95AAE40D473E5F424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1E6A373843848629DDAABFC3514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B7BA-EAF5-4F9E-BA08-4282725A4586}"/>
      </w:docPartPr>
      <w:docPartBody>
        <w:p w:rsidR="00000000" w:rsidRDefault="00FB3E88" w:rsidP="00FB3E88">
          <w:pPr>
            <w:pStyle w:val="61E6A373843848629DDAABFC3514CB7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AF4F41C1AA048079C5ACCE2435B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FF3A-DF2C-4854-8DB9-FF8070557ED0}"/>
      </w:docPartPr>
      <w:docPartBody>
        <w:p w:rsidR="00000000" w:rsidRDefault="00FB3E88" w:rsidP="00FB3E88">
          <w:pPr>
            <w:pStyle w:val="7AF4F41C1AA048079C5ACCE2435B2FD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F9548E4C62E4D22BA54C04B55A6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7BF0-51EE-4D92-9B25-957BECDD37BC}"/>
      </w:docPartPr>
      <w:docPartBody>
        <w:p w:rsidR="00000000" w:rsidRDefault="00FB3E88" w:rsidP="00FB3E88">
          <w:pPr>
            <w:pStyle w:val="BF9548E4C62E4D22BA54C04B55A609B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B0C425E9D3A4FAEB64F4BCC768B5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24BA-90CE-44A9-8A5B-CA1192F119AF}"/>
      </w:docPartPr>
      <w:docPartBody>
        <w:p w:rsidR="00000000" w:rsidRDefault="00FB3E88" w:rsidP="00FB3E88">
          <w:pPr>
            <w:pStyle w:val="BB0C425E9D3A4FAEB64F4BCC768B563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4D"/>
    <w:rsid w:val="000014C0"/>
    <w:rsid w:val="00031435"/>
    <w:rsid w:val="00097A4D"/>
    <w:rsid w:val="000F10AB"/>
    <w:rsid w:val="00126069"/>
    <w:rsid w:val="00140FC6"/>
    <w:rsid w:val="00162C36"/>
    <w:rsid w:val="002579FD"/>
    <w:rsid w:val="002C1FC3"/>
    <w:rsid w:val="002C7ED4"/>
    <w:rsid w:val="002E66EA"/>
    <w:rsid w:val="00343E17"/>
    <w:rsid w:val="003656DF"/>
    <w:rsid w:val="00397543"/>
    <w:rsid w:val="003D5116"/>
    <w:rsid w:val="00477119"/>
    <w:rsid w:val="004F3F78"/>
    <w:rsid w:val="00574445"/>
    <w:rsid w:val="005F2D32"/>
    <w:rsid w:val="00652C9E"/>
    <w:rsid w:val="006570B8"/>
    <w:rsid w:val="00675BFE"/>
    <w:rsid w:val="006E7A9D"/>
    <w:rsid w:val="007C3E12"/>
    <w:rsid w:val="00803CD9"/>
    <w:rsid w:val="008229C3"/>
    <w:rsid w:val="008413FB"/>
    <w:rsid w:val="00953FF1"/>
    <w:rsid w:val="009A493F"/>
    <w:rsid w:val="009C6225"/>
    <w:rsid w:val="009E727C"/>
    <w:rsid w:val="00A35579"/>
    <w:rsid w:val="00A47DA2"/>
    <w:rsid w:val="00AA257F"/>
    <w:rsid w:val="00AD71CB"/>
    <w:rsid w:val="00B27AFB"/>
    <w:rsid w:val="00B74C4D"/>
    <w:rsid w:val="00B77383"/>
    <w:rsid w:val="00BA4C88"/>
    <w:rsid w:val="00C30307"/>
    <w:rsid w:val="00CF3B3F"/>
    <w:rsid w:val="00E02D55"/>
    <w:rsid w:val="00E0421B"/>
    <w:rsid w:val="00E24539"/>
    <w:rsid w:val="00ED7745"/>
    <w:rsid w:val="00F00E7E"/>
    <w:rsid w:val="00F45E57"/>
    <w:rsid w:val="00F9777D"/>
    <w:rsid w:val="00FB3E88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B3E88"/>
    <w:rPr>
      <w:color w:val="808080"/>
    </w:rPr>
  </w:style>
  <w:style w:type="paragraph" w:customStyle="1" w:styleId="379B65C27AC74315B8A30467AC404ECA">
    <w:name w:val="379B65C27AC74315B8A30467AC404ECA"/>
  </w:style>
  <w:style w:type="paragraph" w:customStyle="1" w:styleId="2BCFE5E5D0764AAA832BD5E8CAC91601">
    <w:name w:val="2BCFE5E5D0764AAA832BD5E8CAC91601"/>
    <w:rsid w:val="00FB3E88"/>
  </w:style>
  <w:style w:type="paragraph" w:customStyle="1" w:styleId="93DAAE3CA84F4B95AAE40D473E5F4245">
    <w:name w:val="93DAAE3CA84F4B95AAE40D473E5F4245"/>
    <w:rsid w:val="00FB3E88"/>
  </w:style>
  <w:style w:type="paragraph" w:customStyle="1" w:styleId="61E6A373843848629DDAABFC3514CB7F">
    <w:name w:val="61E6A373843848629DDAABFC3514CB7F"/>
    <w:rsid w:val="00FB3E88"/>
  </w:style>
  <w:style w:type="paragraph" w:customStyle="1" w:styleId="7AF4F41C1AA048079C5ACCE2435B2FDF">
    <w:name w:val="7AF4F41C1AA048079C5ACCE2435B2FDF"/>
    <w:rsid w:val="00FB3E88"/>
  </w:style>
  <w:style w:type="paragraph" w:customStyle="1" w:styleId="84BB35CE41A940D2850C294A064F465D">
    <w:name w:val="84BB35CE41A940D2850C294A064F465D"/>
    <w:rsid w:val="00F00E7E"/>
  </w:style>
  <w:style w:type="paragraph" w:customStyle="1" w:styleId="C89852B95F964382B8077992A85CA139">
    <w:name w:val="C89852B95F964382B8077992A85CA139"/>
    <w:rsid w:val="00F00E7E"/>
  </w:style>
  <w:style w:type="paragraph" w:customStyle="1" w:styleId="1C7E0C212C854F68B798DF7508C2E4C4">
    <w:name w:val="1C7E0C212C854F68B798DF7508C2E4C4"/>
  </w:style>
  <w:style w:type="paragraph" w:customStyle="1" w:styleId="2450DA29EAFA493EA8392F710B3FFFE3">
    <w:name w:val="2450DA29EAFA493EA8392F710B3FFFE3"/>
  </w:style>
  <w:style w:type="paragraph" w:customStyle="1" w:styleId="BF9548E4C62E4D22BA54C04B55A609B4">
    <w:name w:val="BF9548E4C62E4D22BA54C04B55A609B4"/>
    <w:rsid w:val="00FB3E88"/>
  </w:style>
  <w:style w:type="paragraph" w:customStyle="1" w:styleId="BB0C425E9D3A4FAEB64F4BCC768B5638">
    <w:name w:val="BB0C425E9D3A4FAEB64F4BCC768B5638"/>
    <w:rsid w:val="00FB3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XXX</Re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4.xml><?xml version="1.0" encoding="utf-8"?>
<ds:datastoreItem xmlns:ds="http://schemas.openxmlformats.org/officeDocument/2006/customXml" ds:itemID="{6235133D-36B4-4B57-B518-01C4525D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80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Method Statement Guideline - Template</vt:lpstr>
    </vt:vector>
  </TitlesOfParts>
  <Company>Bechtel/EDS</Company>
  <LinksUpToDate>false</LinksUpToDate>
  <CharactersWithSpaces>4098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Method Statement Guideline - Template</dc:title>
  <dc:subject>EPM-KCC-TP-000015-AR</dc:subject>
  <dc:creator>Joel Reyes</dc:creator>
  <cp:keywords>ᅟ</cp:keywords>
  <dc:description/>
  <cp:lastModifiedBy>اسماء المطيري Asma Almutairi</cp:lastModifiedBy>
  <cp:revision>9</cp:revision>
  <cp:lastPrinted>2018-12-02T08:47:00Z</cp:lastPrinted>
  <dcterms:created xsi:type="dcterms:W3CDTF">2021-09-14T11:23:00Z</dcterms:created>
  <dcterms:modified xsi:type="dcterms:W3CDTF">2022-05-16T09:34:00Z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